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herry Cream Soda" w:cs="Cherry Cream Soda" w:eastAsia="Cherry Cream Soda" w:hAnsi="Cherry Cream Soda"/>
          <w:b w:val="1"/>
          <w:u w:val="single"/>
        </w:rPr>
      </w:pPr>
      <w:r w:rsidDel="00000000" w:rsidR="00000000" w:rsidRPr="00000000">
        <w:rPr>
          <w:rFonts w:ascii="Cherry Cream Soda" w:cs="Cherry Cream Soda" w:eastAsia="Cherry Cream Soda" w:hAnsi="Cherry Cream Soda"/>
          <w:b w:val="1"/>
          <w:u w:val="single"/>
          <w:rtl w:val="0"/>
        </w:rPr>
        <w:t xml:space="preserve">Dr. Jekyll &amp; Mr. Hyde Double Entry Journal Chapter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Directions:  Answer the question that is provided already.  THEN add 2 more important quotes from the chapter and analyze them using the suggestions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ab/>
        <w:tab/>
        <w:tab/>
        <w:tab/>
        <w:tab/>
        <w:tab/>
        <w:tab/>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 xml:space="preserve">Important Quote/Section of the text.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 xml:space="preserve">My thoughts and Feelings, significance to the story. (Focus- Theme, Characterization, point of view, inference)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Although both Utterson and Enfield protest that they prefer to mind their own business, both men actively seek to help others. Describe Enfield’s reaction to Hyde’s collision with the little girl. Do you think a citizen today would respond similarly to a wrong doer? Why or why not? What does this say about basic assumptions of how a gentleman should act in Victorian London?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Suggestions for entries: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An image I had in my head: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“right there”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 I went back to check: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connection I made: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“pulling it together”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figured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summarized . . . for myself in these words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“text and me”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thought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prediction I made was . . . because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An “on my own” question I wondered about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While I was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felt confused when . . . and so I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word/some words I did not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was distracted by . . . but then I . . . I stopped because . . . What I did next was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started to think about . . . and so I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lost track of everything except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got stuck when . . . What I did was . . . I figured out that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The time went quickly because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first thought . . . but then realized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remembered that earlier in the text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finally understood . . . because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herry Cream Sod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s>
</file>