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Domine" w:cs="Domine" w:eastAsia="Domine" w:hAnsi="Domine"/>
          <w:u w:val="single"/>
          <w:vertAlign w:val="baseline"/>
          <w:rtl w:val="0"/>
        </w:rPr>
        <w:t xml:space="preserve">The Pear</w:t>
      </w: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l      Chapter Five – pages 58-67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5"/>
        <w:gridCol w:w="6925"/>
        <w:tblGridChange w:id="0">
          <w:tblGrid>
            <w:gridCol w:w="2425"/>
            <w:gridCol w:w="69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Quote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Personal 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“Juana knew that the old life was gone forever. A dead man in the path, and Kino’s knife, dark bladed beside him, convinced her… There was nothing to do but save themselves” (61).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Context: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(What was happening when this detail/statement was made)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mine" w:cs="Domine" w:eastAsia="Domine" w:hAnsi="Domine"/>
                <w:vertAlign w:val="baseline"/>
                <w:rtl w:val="0"/>
              </w:rPr>
              <w:t xml:space="preserve">What does this event do to the novel’s plot?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Domine" w:cs="Domine" w:eastAsia="Domine" w:hAnsi="Domine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What is Juana trying to do as the chapter opens?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How does Kino stop 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What happens to Kino as he returns from the beach?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What happens to their house?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Domine" w:cs="Domine" w:eastAsia="Domine" w:hAnsi="Domine"/>
          <w:vertAlign w:val="baseline"/>
          <w:rtl w:val="0"/>
        </w:rPr>
        <w:t xml:space="preserve">What happens to Kino’s boat?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Domine" w:cs="Domine" w:eastAsia="Domine" w:hAnsi="Domin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