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u w:val="single"/>
          <w:vertAlign w:val="baseline"/>
        </w:rPr>
      </w:pPr>
      <w:r w:rsidDel="00000000" w:rsidR="00000000" w:rsidRPr="00000000">
        <w:rPr>
          <w:rFonts w:ascii="Domine" w:cs="Domine" w:eastAsia="Domine" w:hAnsi="Domine"/>
          <w:u w:val="single"/>
          <w:vertAlign w:val="baseline"/>
          <w:rtl w:val="0"/>
        </w:rPr>
        <w:t xml:space="preserve">The Pearl</w:t>
      </w:r>
      <w:r w:rsidDel="00000000" w:rsidR="00000000" w:rsidRPr="00000000">
        <w:rPr>
          <w:rFonts w:ascii="Domine" w:cs="Domine" w:eastAsia="Domine" w:hAnsi="Domine"/>
          <w:vertAlign w:val="baseline"/>
          <w:rtl w:val="0"/>
        </w:rPr>
        <w:t xml:space="preserve">      Chapter Three – pages 21-40 (two days)</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5"/>
        <w:gridCol w:w="6925"/>
        <w:tblGridChange w:id="0">
          <w:tblGrid>
            <w:gridCol w:w="2425"/>
            <w:gridCol w:w="6925"/>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Quote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Personal Response</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bookmarkStart w:colFirst="0" w:colLast="0" w:name="_gjdgxs" w:id="0"/>
            <w:bookmarkEnd w:id="0"/>
            <w:r w:rsidDel="00000000" w:rsidR="00000000" w:rsidRPr="00000000">
              <w:rPr>
                <w:rFonts w:ascii="Domine" w:cs="Domine" w:eastAsia="Domine" w:hAnsi="Domine"/>
                <w:vertAlign w:val="baseline"/>
                <w:rtl w:val="0"/>
              </w:rPr>
              <w:t xml:space="preserve">“Every man suddenly became related to Kino’s pearl, and Kino’s pearl went into the dreams,... of everyone, and only one person stood in the way…” (23).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Why would they act this way?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Context: (What was happening when this detail/statement was made)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What inference can you make about the townspeople? (adjectives that describe the character-your opinion)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Explain how/why the evidence leads to or supports inference.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5"/>
        <w:gridCol w:w="6925"/>
        <w:tblGridChange w:id="0">
          <w:tblGrid>
            <w:gridCol w:w="2425"/>
            <w:gridCol w:w="6925"/>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Quote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Personal Response</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“This thing is evil”, she cried harshly. This pearl is like a sin!” It will destroy us, “and her voice rose shrilly. “Throw it away, Kino. Let us break it between stones….And in the firelight her lips and her eyes were alive with fear” (38).</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Why is Juana saying this to Kino?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Context: (What happened right before she made these comments?)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What inference can you make about Juana?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Explain how/why this evidence leads to or supports inference.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Domine" w:cs="Domine" w:eastAsia="Domine" w:hAnsi="Domine"/>
                <w:b w:val="0"/>
                <w:sz w:val="22"/>
                <w:szCs w:val="2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What changes do you notice in Kino and Juana in this chapter?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Fonts w:ascii="Domine" w:cs="Domine" w:eastAsia="Domine" w:hAnsi="Domine"/>
          <w:vertAlign w:val="baseline"/>
          <w:rtl w:val="0"/>
        </w:rPr>
        <w:t xml:space="preserve">Why have they changed and what happens as a result of these changes?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Domine" w:cs="Domine" w:eastAsia="Domine" w:hAnsi="Domine"/>
          <w:b w:val="0"/>
          <w:sz w:val="22"/>
          <w:szCs w:val="22"/>
          <w:vertAlign w:val="baselin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Domin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